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58766" w14:textId="5A636E79" w:rsidR="001E324C" w:rsidRPr="00B77958" w:rsidRDefault="001E324C" w:rsidP="001E324C">
      <w:pPr>
        <w:pStyle w:val="af"/>
      </w:pPr>
      <w:r w:rsidRPr="00B77958">
        <w:t>Supplementary material</w:t>
      </w:r>
    </w:p>
    <w:p w14:paraId="66999929" w14:textId="77777777" w:rsidR="0063477A" w:rsidRPr="00B77958" w:rsidRDefault="0063477A" w:rsidP="0063477A">
      <w:pPr>
        <w:ind w:firstLine="420"/>
      </w:pPr>
    </w:p>
    <w:p w14:paraId="03EB2BAF" w14:textId="07A456C7" w:rsidR="001E324C" w:rsidRPr="00B77958" w:rsidRDefault="001E324C" w:rsidP="00CC244B">
      <w:pPr>
        <w:pStyle w:val="a3"/>
      </w:pPr>
      <w:r w:rsidRPr="00B77958">
        <w:t>Supplementary Table 1</w:t>
      </w:r>
      <w:r w:rsidR="005B276C" w:rsidRPr="00B77958">
        <w:t>.</w:t>
      </w:r>
      <w:r w:rsidRPr="00B77958">
        <w:t xml:space="preserve"> Databa</w:t>
      </w:r>
      <w:r w:rsidR="006D5686" w:rsidRPr="00B77958">
        <w:t>se specific search strat</w:t>
      </w:r>
      <w:r w:rsidRPr="00B77958">
        <w:t>egy</w:t>
      </w:r>
      <w:r w:rsidR="00CC244B" w:rsidRPr="00B77958">
        <w:t>.</w:t>
      </w:r>
    </w:p>
    <w:tbl>
      <w:tblPr>
        <w:tblStyle w:val="aff"/>
        <w:tblW w:w="50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1"/>
        <w:gridCol w:w="2183"/>
        <w:gridCol w:w="5996"/>
      </w:tblGrid>
      <w:tr w:rsidR="001E324C" w:rsidRPr="00B77958" w14:paraId="3BF861E4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04C7D74A" w14:textId="54D37981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>Source/database</w:t>
            </w:r>
          </w:p>
        </w:tc>
        <w:tc>
          <w:tcPr>
            <w:tcW w:w="1096" w:type="pct"/>
            <w:vAlign w:val="center"/>
            <w:hideMark/>
          </w:tcPr>
          <w:p w14:paraId="019AE583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Platform type</w:t>
            </w:r>
          </w:p>
        </w:tc>
        <w:tc>
          <w:tcPr>
            <w:tcW w:w="3010" w:type="pct"/>
            <w:vAlign w:val="center"/>
            <w:hideMark/>
          </w:tcPr>
          <w:p w14:paraId="2E638BD6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Core search terms used</w:t>
            </w:r>
          </w:p>
        </w:tc>
      </w:tr>
      <w:tr w:rsidR="001E324C" w:rsidRPr="00B77958" w14:paraId="206290B8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42D0424E" w14:textId="77777777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>PubMed</w:t>
            </w:r>
          </w:p>
        </w:tc>
        <w:tc>
          <w:tcPr>
            <w:tcW w:w="1096" w:type="pct"/>
            <w:vAlign w:val="center"/>
            <w:hideMark/>
          </w:tcPr>
          <w:p w14:paraId="4A8C7DA8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Bibliographic database (MEDLINE)</w:t>
            </w:r>
          </w:p>
        </w:tc>
        <w:tc>
          <w:tcPr>
            <w:tcW w:w="3010" w:type="pct"/>
            <w:vAlign w:val="center"/>
            <w:hideMark/>
          </w:tcPr>
          <w:p w14:paraId="0ABD6F46" w14:textId="3A1B5C51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 xml:space="preserve">(perioperative metabolomics OR perioperative metabolic phenotyping OR surgical metabolomics OR metabolic profiling surgery) AND (anesthesia OR </w:t>
            </w:r>
            <w:proofErr w:type="spellStart"/>
            <w:r w:rsidRPr="00B77958">
              <w:rPr>
                <w:iCs/>
              </w:rPr>
              <w:t>anaesthesia</w:t>
            </w:r>
            <w:proofErr w:type="spellEnd"/>
            <w:r w:rsidRPr="00B77958">
              <w:rPr>
                <w:iCs/>
              </w:rPr>
              <w:t xml:space="preserve"> OR general anesthesia OR anesthetic dosing) AND (risk stratification OR outcome prediction OR biomarker OR predictive model OR machine learning)</w:t>
            </w:r>
            <w:r w:rsidR="001F7650" w:rsidRPr="00B77958">
              <w:rPr>
                <w:iCs/>
              </w:rPr>
              <w:t>.</w:t>
            </w:r>
          </w:p>
        </w:tc>
      </w:tr>
      <w:tr w:rsidR="001E324C" w:rsidRPr="00B77958" w14:paraId="52444192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0056B6D8" w14:textId="77777777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>PubMed Central</w:t>
            </w:r>
          </w:p>
        </w:tc>
        <w:tc>
          <w:tcPr>
            <w:tcW w:w="1096" w:type="pct"/>
            <w:vAlign w:val="center"/>
            <w:hideMark/>
          </w:tcPr>
          <w:p w14:paraId="19B12156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Full</w:t>
            </w:r>
            <w:r w:rsidRPr="00B77958">
              <w:rPr>
                <w:iCs/>
              </w:rPr>
              <w:noBreakHyphen/>
              <w:t>text repository</w:t>
            </w:r>
          </w:p>
        </w:tc>
        <w:tc>
          <w:tcPr>
            <w:tcW w:w="3010" w:type="pct"/>
            <w:vAlign w:val="center"/>
            <w:hideMark/>
          </w:tcPr>
          <w:p w14:paraId="3B58A1CE" w14:textId="4B2A9DB1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Same Boolean string as PubMed, adapted to full</w:t>
            </w:r>
            <w:r w:rsidRPr="00B77958">
              <w:rPr>
                <w:iCs/>
              </w:rPr>
              <w:noBreakHyphen/>
              <w:t>text search when necessary (</w:t>
            </w:r>
            <w:r w:rsidR="00D179F9" w:rsidRPr="00B77958">
              <w:rPr>
                <w:i/>
                <w:iCs/>
              </w:rPr>
              <w:t>e.g.</w:t>
            </w:r>
            <w:r w:rsidRPr="00B77958">
              <w:rPr>
                <w:iCs/>
              </w:rPr>
              <w:t>, searching title/abstract and keywords).</w:t>
            </w:r>
          </w:p>
        </w:tc>
      </w:tr>
      <w:tr w:rsidR="001E324C" w:rsidRPr="00B77958" w14:paraId="7CCD5DD0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1F945303" w14:textId="77777777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>Europe PMC</w:t>
            </w:r>
          </w:p>
        </w:tc>
        <w:tc>
          <w:tcPr>
            <w:tcW w:w="1096" w:type="pct"/>
            <w:vAlign w:val="center"/>
            <w:hideMark/>
          </w:tcPr>
          <w:p w14:paraId="18414CD2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Bibliographic database and full</w:t>
            </w:r>
            <w:r w:rsidRPr="00B77958">
              <w:rPr>
                <w:iCs/>
              </w:rPr>
              <w:noBreakHyphen/>
              <w:t>text repository</w:t>
            </w:r>
          </w:p>
        </w:tc>
        <w:tc>
          <w:tcPr>
            <w:tcW w:w="3010" w:type="pct"/>
            <w:vAlign w:val="center"/>
            <w:hideMark/>
          </w:tcPr>
          <w:p w14:paraId="1C2CC6A5" w14:textId="62EE092D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 xml:space="preserve">Same core terms as PubMed, emphasizing title/abstract fields and </w:t>
            </w:r>
            <w:proofErr w:type="spellStart"/>
            <w:r w:rsidRPr="00B77958">
              <w:rPr>
                <w:iCs/>
              </w:rPr>
              <w:t>MeSH</w:t>
            </w:r>
            <w:proofErr w:type="spellEnd"/>
            <w:r w:rsidRPr="00B77958">
              <w:rPr>
                <w:iCs/>
              </w:rPr>
              <w:t>/keyword mappings: perioperative metabolomics, surgical metabolomics, metabolic profiling, precision anesthesia, combined with anesthesiology and risk</w:t>
            </w:r>
            <w:r w:rsidRPr="00B77958">
              <w:rPr>
                <w:iCs/>
              </w:rPr>
              <w:noBreakHyphen/>
              <w:t>stratification terms.</w:t>
            </w:r>
          </w:p>
        </w:tc>
      </w:tr>
      <w:tr w:rsidR="001E324C" w:rsidRPr="00B77958" w14:paraId="7F4E9D82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6D94E567" w14:textId="77777777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 xml:space="preserve">British Journal of </w:t>
            </w:r>
            <w:proofErr w:type="spellStart"/>
            <w:r w:rsidRPr="00B77958">
              <w:rPr>
                <w:iCs/>
              </w:rPr>
              <w:t>Anaesthesia</w:t>
            </w:r>
            <w:proofErr w:type="spellEnd"/>
          </w:p>
        </w:tc>
        <w:tc>
          <w:tcPr>
            <w:tcW w:w="1096" w:type="pct"/>
            <w:vAlign w:val="center"/>
            <w:hideMark/>
          </w:tcPr>
          <w:p w14:paraId="04318F8A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Journal</w:t>
            </w:r>
            <w:r w:rsidRPr="00B77958">
              <w:rPr>
                <w:iCs/>
              </w:rPr>
              <w:noBreakHyphen/>
              <w:t>specific search (publisher site or journal search)</w:t>
            </w:r>
          </w:p>
        </w:tc>
        <w:tc>
          <w:tcPr>
            <w:tcW w:w="3010" w:type="pct"/>
            <w:vAlign w:val="center"/>
            <w:hideMark/>
          </w:tcPr>
          <w:p w14:paraId="7C5C62FE" w14:textId="60E2E893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 xml:space="preserve">Journal search using title/abstract/keywords with combinations of: metabolomics, perioperative, anesthesia, risk stratification, precision medicine, </w:t>
            </w:r>
            <w:proofErr w:type="spellStart"/>
            <w:r w:rsidRPr="00B77958">
              <w:rPr>
                <w:iCs/>
              </w:rPr>
              <w:t>pharmacometabolomics</w:t>
            </w:r>
            <w:proofErr w:type="spellEnd"/>
            <w:r w:rsidRPr="00B77958">
              <w:rPr>
                <w:iCs/>
              </w:rPr>
              <w:t>.</w:t>
            </w:r>
          </w:p>
        </w:tc>
      </w:tr>
      <w:tr w:rsidR="001E324C" w:rsidRPr="00B77958" w14:paraId="2C9211E9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05FD9285" w14:textId="77777777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>Anesthesiology</w:t>
            </w:r>
          </w:p>
        </w:tc>
        <w:tc>
          <w:tcPr>
            <w:tcW w:w="1096" w:type="pct"/>
            <w:vAlign w:val="center"/>
            <w:hideMark/>
          </w:tcPr>
          <w:p w14:paraId="6BEAA964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Journal</w:t>
            </w:r>
            <w:r w:rsidRPr="00B77958">
              <w:rPr>
                <w:iCs/>
              </w:rPr>
              <w:noBreakHyphen/>
              <w:t>specific search</w:t>
            </w:r>
          </w:p>
        </w:tc>
        <w:tc>
          <w:tcPr>
            <w:tcW w:w="3010" w:type="pct"/>
            <w:vAlign w:val="center"/>
            <w:hideMark/>
          </w:tcPr>
          <w:p w14:paraId="2471608F" w14:textId="7C013873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Same keyword families as above: perioperative metabolomics, metabolic phenotyping, precision anesthesia, multi</w:t>
            </w:r>
            <w:r w:rsidRPr="00B77958">
              <w:rPr>
                <w:iCs/>
              </w:rPr>
              <w:noBreakHyphen/>
              <w:t>omics, machine learning, combined with anesthetic outcomes and dosing terms.</w:t>
            </w:r>
          </w:p>
        </w:tc>
      </w:tr>
      <w:tr w:rsidR="001E324C" w:rsidRPr="00B77958" w14:paraId="107648BD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7AC5E7D1" w14:textId="77777777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>Intensive Care Medicine</w:t>
            </w:r>
          </w:p>
        </w:tc>
        <w:tc>
          <w:tcPr>
            <w:tcW w:w="1096" w:type="pct"/>
            <w:vAlign w:val="center"/>
            <w:hideMark/>
          </w:tcPr>
          <w:p w14:paraId="155B2468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Journal</w:t>
            </w:r>
            <w:r w:rsidRPr="00B77958">
              <w:rPr>
                <w:iCs/>
              </w:rPr>
              <w:noBreakHyphen/>
              <w:t>specific search</w:t>
            </w:r>
          </w:p>
        </w:tc>
        <w:tc>
          <w:tcPr>
            <w:tcW w:w="3010" w:type="pct"/>
            <w:vAlign w:val="center"/>
            <w:hideMark/>
          </w:tcPr>
          <w:p w14:paraId="64905769" w14:textId="55DF86F1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metabolomics OR metabolic phenotyping AND perioperative OR postoperative AND critical care, plus terms for AKI, delirium, infection, and organ dysfunction.</w:t>
            </w:r>
          </w:p>
        </w:tc>
      </w:tr>
      <w:tr w:rsidR="001E324C" w:rsidRPr="00B77958" w14:paraId="11326068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24D13C39" w14:textId="77777777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>Canadian Journal of Anesthesia</w:t>
            </w:r>
          </w:p>
        </w:tc>
        <w:tc>
          <w:tcPr>
            <w:tcW w:w="1096" w:type="pct"/>
            <w:vAlign w:val="center"/>
            <w:hideMark/>
          </w:tcPr>
          <w:p w14:paraId="0A002E14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Journal</w:t>
            </w:r>
            <w:r w:rsidRPr="00B77958">
              <w:rPr>
                <w:iCs/>
              </w:rPr>
              <w:noBreakHyphen/>
              <w:t>specific search</w:t>
            </w:r>
          </w:p>
        </w:tc>
        <w:tc>
          <w:tcPr>
            <w:tcW w:w="3010" w:type="pct"/>
            <w:vAlign w:val="center"/>
            <w:hideMark/>
          </w:tcPr>
          <w:p w14:paraId="43F460CD" w14:textId="7B48AC6E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Keywords overlapping with the main strategy: perioperative metabolomics, serum metabolites, surgery, delirium, emergence agitation, anesthetic dosing.</w:t>
            </w:r>
          </w:p>
        </w:tc>
      </w:tr>
      <w:tr w:rsidR="001E324C" w:rsidRPr="00B77958" w14:paraId="3858C0E5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54A937A4" w14:textId="77777777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>Annals of Surgery</w:t>
            </w:r>
          </w:p>
        </w:tc>
        <w:tc>
          <w:tcPr>
            <w:tcW w:w="1096" w:type="pct"/>
            <w:vAlign w:val="center"/>
            <w:hideMark/>
          </w:tcPr>
          <w:p w14:paraId="7AC881D1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Journal</w:t>
            </w:r>
            <w:r w:rsidRPr="00B77958">
              <w:rPr>
                <w:iCs/>
              </w:rPr>
              <w:noBreakHyphen/>
              <w:t>specific search</w:t>
            </w:r>
          </w:p>
        </w:tc>
        <w:tc>
          <w:tcPr>
            <w:tcW w:w="3010" w:type="pct"/>
            <w:vAlign w:val="center"/>
            <w:hideMark/>
          </w:tcPr>
          <w:p w14:paraId="792916B3" w14:textId="2E0BF2D8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metabolomics OR metabolic profiling AND surgery OR major surgery AND risk stratification OR prognostication.</w:t>
            </w:r>
          </w:p>
        </w:tc>
      </w:tr>
      <w:tr w:rsidR="001E324C" w:rsidRPr="00B77958" w14:paraId="083AC6A2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3FECF260" w14:textId="77777777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>Embase</w:t>
            </w:r>
          </w:p>
        </w:tc>
        <w:tc>
          <w:tcPr>
            <w:tcW w:w="1096" w:type="pct"/>
            <w:vAlign w:val="center"/>
            <w:hideMark/>
          </w:tcPr>
          <w:p w14:paraId="001B16E9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Bibliographic database (not searched)</w:t>
            </w:r>
          </w:p>
        </w:tc>
        <w:tc>
          <w:tcPr>
            <w:tcW w:w="3010" w:type="pct"/>
            <w:vAlign w:val="center"/>
            <w:hideMark/>
          </w:tcPr>
          <w:p w14:paraId="2A4A8771" w14:textId="1B701E1D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Not systematically searched.</w:t>
            </w:r>
          </w:p>
        </w:tc>
      </w:tr>
      <w:tr w:rsidR="001E324C" w:rsidRPr="00B77958" w14:paraId="36234675" w14:textId="77777777" w:rsidTr="006F6A57">
        <w:trPr>
          <w:trHeight w:val="20"/>
          <w:jc w:val="center"/>
        </w:trPr>
        <w:tc>
          <w:tcPr>
            <w:tcW w:w="0" w:type="auto"/>
            <w:vAlign w:val="center"/>
            <w:hideMark/>
          </w:tcPr>
          <w:p w14:paraId="51E2E8C7" w14:textId="77777777" w:rsidR="001E324C" w:rsidRPr="00B77958" w:rsidRDefault="001E324C" w:rsidP="002D1BED">
            <w:pPr>
              <w:ind w:firstLineChars="0" w:firstLine="0"/>
              <w:jc w:val="left"/>
              <w:rPr>
                <w:iCs/>
              </w:rPr>
            </w:pPr>
            <w:r w:rsidRPr="00B77958">
              <w:rPr>
                <w:iCs/>
              </w:rPr>
              <w:t>Cochrane Library</w:t>
            </w:r>
          </w:p>
        </w:tc>
        <w:tc>
          <w:tcPr>
            <w:tcW w:w="1096" w:type="pct"/>
            <w:vAlign w:val="center"/>
            <w:hideMark/>
          </w:tcPr>
          <w:p w14:paraId="0908EF6A" w14:textId="77777777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Systematic review database (not searched)</w:t>
            </w:r>
          </w:p>
        </w:tc>
        <w:tc>
          <w:tcPr>
            <w:tcW w:w="3010" w:type="pct"/>
            <w:vAlign w:val="center"/>
            <w:hideMark/>
          </w:tcPr>
          <w:p w14:paraId="36D5762C" w14:textId="3740099D" w:rsidR="001E324C" w:rsidRPr="00B77958" w:rsidRDefault="001E324C" w:rsidP="005F69D6">
            <w:pPr>
              <w:ind w:firstLineChars="0" w:firstLine="0"/>
              <w:jc w:val="center"/>
              <w:rPr>
                <w:iCs/>
              </w:rPr>
            </w:pPr>
            <w:r w:rsidRPr="00B77958">
              <w:rPr>
                <w:iCs/>
              </w:rPr>
              <w:t>Not systematically searched.</w:t>
            </w:r>
          </w:p>
        </w:tc>
      </w:tr>
    </w:tbl>
    <w:p w14:paraId="5209FE7A" w14:textId="0E422755" w:rsidR="00EE179F" w:rsidRPr="00EE179F" w:rsidRDefault="00582490" w:rsidP="00F637BD">
      <w:pPr>
        <w:pStyle w:val="a4"/>
        <w:rPr>
          <w:rFonts w:eastAsiaTheme="minorEastAsia"/>
        </w:rPr>
      </w:pPr>
      <w:r w:rsidRPr="00B77958">
        <w:rPr>
          <w:rFonts w:eastAsiaTheme="minorEastAsia"/>
        </w:rPr>
        <w:t xml:space="preserve">MEDLINE, Medical Literature Analysis and Retrieval System Online; PMC, PubMed Central; </w:t>
      </w:r>
      <w:proofErr w:type="spellStart"/>
      <w:r w:rsidRPr="00B77958">
        <w:rPr>
          <w:rFonts w:eastAsiaTheme="minorEastAsia"/>
        </w:rPr>
        <w:t>MeSH</w:t>
      </w:r>
      <w:proofErr w:type="spellEnd"/>
      <w:r w:rsidRPr="00B77958">
        <w:rPr>
          <w:rFonts w:eastAsiaTheme="minorEastAsia"/>
        </w:rPr>
        <w:t>, Medical Subject Headings; AKI, Acute Kidney Injury.</w:t>
      </w:r>
    </w:p>
    <w:p w14:paraId="21285173" w14:textId="387F0C60" w:rsidR="007228AB" w:rsidRDefault="007228AB" w:rsidP="00F637BD">
      <w:pPr>
        <w:pStyle w:val="a4"/>
        <w:rPr>
          <w:rFonts w:eastAsiaTheme="minorEastAsia"/>
        </w:rPr>
      </w:pPr>
    </w:p>
    <w:p w14:paraId="7D0A9CE8" w14:textId="77777777" w:rsidR="00F637BD" w:rsidRPr="00F637BD" w:rsidRDefault="00F637BD" w:rsidP="00F637BD">
      <w:pPr>
        <w:pStyle w:val="a4"/>
        <w:rPr>
          <w:rFonts w:eastAsiaTheme="minorEastAsia" w:hint="eastAsia"/>
        </w:rPr>
      </w:pPr>
    </w:p>
    <w:sectPr w:rsidR="00F637BD" w:rsidRPr="00F637BD" w:rsidSect="001E324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2" w:right="992" w:bottom="992" w:left="992" w:header="284" w:footer="113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544A61" w14:textId="77777777" w:rsidR="00C17010" w:rsidRDefault="00C17010" w:rsidP="001E324C">
      <w:pPr>
        <w:ind w:firstLine="420"/>
      </w:pPr>
      <w:r>
        <w:separator/>
      </w:r>
    </w:p>
  </w:endnote>
  <w:endnote w:type="continuationSeparator" w:id="0">
    <w:p w14:paraId="3F6BDCA7" w14:textId="77777777" w:rsidR="00C17010" w:rsidRDefault="00C17010" w:rsidP="001E324C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EEF44" w14:textId="77777777" w:rsidR="001E324C" w:rsidRDefault="001E324C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BD984" w14:textId="77777777" w:rsidR="001E324C" w:rsidRDefault="001E324C">
    <w:pPr>
      <w:pStyle w:val="af4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9098070"/>
      <w:docPartObj>
        <w:docPartGallery w:val="Page Numbers (Bottom of Page)"/>
        <w:docPartUnique/>
      </w:docPartObj>
    </w:sdtPr>
    <w:sdtEndPr/>
    <w:sdtContent>
      <w:p w14:paraId="56C5748A" w14:textId="63474A70" w:rsidR="00102962" w:rsidRDefault="00102962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95BDED8" w14:textId="77777777" w:rsidR="001E324C" w:rsidRDefault="001E324C">
    <w:pPr>
      <w:pStyle w:val="af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DBE139" w14:textId="77777777" w:rsidR="00C17010" w:rsidRDefault="00C17010" w:rsidP="001E324C">
      <w:pPr>
        <w:ind w:firstLine="420"/>
      </w:pPr>
      <w:r>
        <w:separator/>
      </w:r>
    </w:p>
  </w:footnote>
  <w:footnote w:type="continuationSeparator" w:id="0">
    <w:p w14:paraId="5FE744E0" w14:textId="77777777" w:rsidR="00C17010" w:rsidRDefault="00C17010" w:rsidP="001E324C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C663C" w14:textId="77777777" w:rsidR="001E324C" w:rsidRDefault="001E324C">
    <w:pPr>
      <w:pStyle w:val="af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02D73" w14:textId="77777777" w:rsidR="001E324C" w:rsidRDefault="001E324C" w:rsidP="001E324C">
    <w:pPr>
      <w:pStyle w:val="af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C34A45" w14:textId="77777777" w:rsidR="001E324C" w:rsidRPr="001E324C" w:rsidRDefault="001E324C" w:rsidP="001E324C">
    <w:pPr>
      <w:pStyle w:val="af6"/>
      <w:pBdr>
        <w:bottom w:val="none" w:sz="0" w:space="0" w:color="auto"/>
      </w:pBdr>
      <w:ind w:firstLineChars="0" w:firstLine="0"/>
      <w:jc w:val="both"/>
      <w:rPr>
        <w:rFonts w:eastAsiaTheme="minor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516AB098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1FE"/>
    <w:rsid w:val="00102962"/>
    <w:rsid w:val="001E324C"/>
    <w:rsid w:val="001F7650"/>
    <w:rsid w:val="002D1BED"/>
    <w:rsid w:val="00582490"/>
    <w:rsid w:val="005B276C"/>
    <w:rsid w:val="005D536E"/>
    <w:rsid w:val="005F69D6"/>
    <w:rsid w:val="00604A4F"/>
    <w:rsid w:val="0063477A"/>
    <w:rsid w:val="00686111"/>
    <w:rsid w:val="006D5686"/>
    <w:rsid w:val="006E6F0E"/>
    <w:rsid w:val="006F6A57"/>
    <w:rsid w:val="007228AB"/>
    <w:rsid w:val="00774FFD"/>
    <w:rsid w:val="00822588"/>
    <w:rsid w:val="008674F6"/>
    <w:rsid w:val="00883971"/>
    <w:rsid w:val="00AA176E"/>
    <w:rsid w:val="00AE543B"/>
    <w:rsid w:val="00B77958"/>
    <w:rsid w:val="00C17010"/>
    <w:rsid w:val="00C65CFE"/>
    <w:rsid w:val="00C921FE"/>
    <w:rsid w:val="00CC244B"/>
    <w:rsid w:val="00CE52DE"/>
    <w:rsid w:val="00D179F9"/>
    <w:rsid w:val="00E12815"/>
    <w:rsid w:val="00E56CEC"/>
    <w:rsid w:val="00E86DC1"/>
    <w:rsid w:val="00EE179F"/>
    <w:rsid w:val="00F637BD"/>
    <w:rsid w:val="00F72F2B"/>
    <w:rsid w:val="00FB7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96BDEB"/>
  <w15:chartTrackingRefBased/>
  <w15:docId w15:val="{B338351D-6319-43AB-A403-C4FD5159A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324C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1E324C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1E324C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1E324C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1E324C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E324C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1E324C"/>
    <w:pPr>
      <w:keepNext/>
      <w:keepLines/>
      <w:numPr>
        <w:ilvl w:val="5"/>
        <w:numId w:val="16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1E324C"/>
    <w:pPr>
      <w:keepNext/>
      <w:keepLines/>
      <w:numPr>
        <w:ilvl w:val="6"/>
        <w:numId w:val="16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1E324C"/>
    <w:pPr>
      <w:keepNext/>
      <w:keepLines/>
      <w:numPr>
        <w:ilvl w:val="7"/>
        <w:numId w:val="16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324C"/>
    <w:pPr>
      <w:keepNext/>
      <w:keepLines/>
      <w:numPr>
        <w:ilvl w:val="8"/>
        <w:numId w:val="16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1E324C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1E324C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1E324C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1E324C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1E324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1E324C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1E324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1E324C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sid w:val="001E324C"/>
    <w:rPr>
      <w:rFonts w:ascii="等线 Light" w:eastAsia="等线 Light" w:hAnsi="等线 Light" w:cs="Times New Roman"/>
      <w:szCs w:val="21"/>
    </w:rPr>
  </w:style>
  <w:style w:type="paragraph" w:customStyle="1" w:styleId="a3">
    <w:name w:val="表题"/>
    <w:basedOn w:val="a"/>
    <w:autoRedefine/>
    <w:qFormat/>
    <w:rsid w:val="00CC244B"/>
    <w:pPr>
      <w:spacing w:beforeLines="100" w:before="312" w:afterLines="100" w:after="312"/>
      <w:ind w:firstLineChars="0" w:firstLine="0"/>
      <w:jc w:val="center"/>
    </w:pPr>
    <w:rPr>
      <w:b/>
    </w:rPr>
  </w:style>
  <w:style w:type="paragraph" w:customStyle="1" w:styleId="a4">
    <w:name w:val="表注"/>
    <w:basedOn w:val="a3"/>
    <w:autoRedefine/>
    <w:qFormat/>
    <w:rsid w:val="00EE179F"/>
    <w:pPr>
      <w:adjustRightInd w:val="0"/>
      <w:snapToGrid w:val="0"/>
      <w:spacing w:beforeLines="0" w:before="0" w:afterLines="0" w:after="0"/>
      <w:jc w:val="both"/>
    </w:pPr>
    <w:rPr>
      <w:b w:val="0"/>
    </w:rPr>
  </w:style>
  <w:style w:type="paragraph" w:customStyle="1" w:styleId="a5">
    <w:name w:val="参考文献"/>
    <w:basedOn w:val="a"/>
    <w:autoRedefine/>
    <w:qFormat/>
    <w:rsid w:val="001E324C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6">
    <w:name w:val="稿件类型"/>
    <w:basedOn w:val="a"/>
    <w:autoRedefine/>
    <w:qFormat/>
    <w:rsid w:val="001E324C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7">
    <w:name w:val="关键词"/>
    <w:basedOn w:val="a"/>
    <w:autoRedefine/>
    <w:qFormat/>
    <w:rsid w:val="001E324C"/>
    <w:pPr>
      <w:ind w:firstLineChars="0" w:firstLine="0"/>
    </w:pPr>
    <w:rPr>
      <w:noProof/>
    </w:rPr>
  </w:style>
  <w:style w:type="paragraph" w:customStyle="1" w:styleId="a8">
    <w:name w:val="机构信息"/>
    <w:basedOn w:val="a"/>
    <w:link w:val="a9"/>
    <w:autoRedefine/>
    <w:qFormat/>
    <w:rsid w:val="001E324C"/>
    <w:pPr>
      <w:ind w:firstLineChars="0" w:firstLine="0"/>
    </w:pPr>
    <w:rPr>
      <w:i/>
    </w:rPr>
  </w:style>
  <w:style w:type="character" w:customStyle="1" w:styleId="a9">
    <w:name w:val="机构信息 字符"/>
    <w:link w:val="a8"/>
    <w:rsid w:val="001E324C"/>
    <w:rPr>
      <w:rFonts w:ascii="Times New Roman" w:eastAsia="Times New Roman" w:hAnsi="Times New Roman" w:cs="Times New Roman"/>
      <w:i/>
      <w:szCs w:val="21"/>
    </w:rPr>
  </w:style>
  <w:style w:type="paragraph" w:customStyle="1" w:styleId="aa">
    <w:name w:val="接收日期"/>
    <w:basedOn w:val="a"/>
    <w:autoRedefine/>
    <w:qFormat/>
    <w:rsid w:val="001E324C"/>
    <w:pPr>
      <w:ind w:firstLineChars="0" w:firstLine="0"/>
    </w:pPr>
  </w:style>
  <w:style w:type="paragraph" w:styleId="ab">
    <w:name w:val="Normal (Web)"/>
    <w:basedOn w:val="a"/>
    <w:uiPriority w:val="99"/>
    <w:unhideWhenUsed/>
    <w:rsid w:val="001E324C"/>
    <w:pPr>
      <w:spacing w:before="100" w:beforeAutospacing="1" w:after="100" w:afterAutospacing="1"/>
    </w:pPr>
    <w:rPr>
      <w:lang w:eastAsia="en-US"/>
    </w:rPr>
  </w:style>
  <w:style w:type="paragraph" w:customStyle="1" w:styleId="ac">
    <w:name w:val="通讯作者"/>
    <w:basedOn w:val="a"/>
    <w:autoRedefine/>
    <w:qFormat/>
    <w:rsid w:val="001E324C"/>
    <w:pPr>
      <w:ind w:firstLineChars="0" w:firstLine="0"/>
    </w:pPr>
  </w:style>
  <w:style w:type="paragraph" w:customStyle="1" w:styleId="ad">
    <w:name w:val="图注"/>
    <w:basedOn w:val="a4"/>
    <w:autoRedefine/>
    <w:qFormat/>
    <w:rsid w:val="001E324C"/>
  </w:style>
  <w:style w:type="table" w:styleId="ae">
    <w:name w:val="Table Grid"/>
    <w:basedOn w:val="a1"/>
    <w:uiPriority w:val="59"/>
    <w:qFormat/>
    <w:rsid w:val="001E324C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文章标题"/>
    <w:basedOn w:val="a"/>
    <w:link w:val="af0"/>
    <w:autoRedefine/>
    <w:qFormat/>
    <w:rsid w:val="001E324C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0">
    <w:name w:val="文章标题 字符"/>
    <w:link w:val="af"/>
    <w:rsid w:val="001E324C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1">
    <w:name w:val="文章内容"/>
    <w:basedOn w:val="a"/>
    <w:link w:val="af2"/>
    <w:autoRedefine/>
    <w:rsid w:val="001E324C"/>
    <w:pPr>
      <w:ind w:firstLine="420"/>
    </w:pPr>
    <w:rPr>
      <w:color w:val="000000"/>
    </w:rPr>
  </w:style>
  <w:style w:type="character" w:customStyle="1" w:styleId="af2">
    <w:name w:val="文章内容 字符"/>
    <w:link w:val="af1"/>
    <w:rsid w:val="001E324C"/>
    <w:rPr>
      <w:rFonts w:ascii="Times New Roman" w:eastAsia="Times New Roman" w:hAnsi="Times New Roman" w:cs="Times New Roman"/>
      <w:color w:val="000000"/>
      <w:szCs w:val="21"/>
    </w:rPr>
  </w:style>
  <w:style w:type="character" w:styleId="af3">
    <w:name w:val="line number"/>
    <w:uiPriority w:val="99"/>
    <w:semiHidden/>
    <w:unhideWhenUsed/>
    <w:rsid w:val="001E324C"/>
  </w:style>
  <w:style w:type="paragraph" w:styleId="af4">
    <w:name w:val="footer"/>
    <w:basedOn w:val="a"/>
    <w:link w:val="af5"/>
    <w:uiPriority w:val="99"/>
    <w:unhideWhenUsed/>
    <w:rsid w:val="001E32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link w:val="af4"/>
    <w:uiPriority w:val="99"/>
    <w:rsid w:val="001E324C"/>
    <w:rPr>
      <w:rFonts w:ascii="Times New Roman" w:eastAsia="Times New Roman" w:hAnsi="Times New Roman" w:cs="Times New Roman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1E32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link w:val="af6"/>
    <w:uiPriority w:val="99"/>
    <w:rsid w:val="001E324C"/>
    <w:rPr>
      <w:rFonts w:ascii="Times New Roman" w:eastAsia="Times New Roman" w:hAnsi="Times New Roman" w:cs="Times New Roman"/>
      <w:sz w:val="18"/>
      <w:szCs w:val="18"/>
    </w:rPr>
  </w:style>
  <w:style w:type="paragraph" w:customStyle="1" w:styleId="af8">
    <w:name w:val="摘要"/>
    <w:basedOn w:val="a"/>
    <w:autoRedefine/>
    <w:qFormat/>
    <w:rsid w:val="001E324C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1E324C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1E324C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1E324C"/>
    <w:rPr>
      <w:rFonts w:ascii="Times New Roman" w:eastAsia="Times New Roman" w:hAnsi="Times New Roman" w:cs="Times New Roman"/>
      <w:kern w:val="0"/>
      <w:szCs w:val="21"/>
    </w:rPr>
  </w:style>
  <w:style w:type="paragraph" w:customStyle="1" w:styleId="afc">
    <w:name w:val="致谢部分"/>
    <w:basedOn w:val="afa"/>
    <w:link w:val="afd"/>
    <w:autoRedefine/>
    <w:qFormat/>
    <w:rsid w:val="001E324C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1E324C"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e">
    <w:name w:val="作者信息"/>
    <w:basedOn w:val="a"/>
    <w:autoRedefine/>
    <w:qFormat/>
    <w:rsid w:val="001E324C"/>
    <w:pPr>
      <w:ind w:firstLineChars="0" w:firstLine="0"/>
    </w:pPr>
  </w:style>
  <w:style w:type="table" w:styleId="aff">
    <w:name w:val="Grid Table Light"/>
    <w:basedOn w:val="a1"/>
    <w:uiPriority w:val="40"/>
    <w:rsid w:val="005F69D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ff0">
    <w:name w:val="annotation reference"/>
    <w:basedOn w:val="a0"/>
    <w:uiPriority w:val="99"/>
    <w:semiHidden/>
    <w:unhideWhenUsed/>
    <w:rsid w:val="00E86DC1"/>
    <w:rPr>
      <w:sz w:val="21"/>
      <w:szCs w:val="21"/>
    </w:rPr>
  </w:style>
  <w:style w:type="paragraph" w:styleId="aff1">
    <w:name w:val="annotation text"/>
    <w:basedOn w:val="a"/>
    <w:link w:val="aff2"/>
    <w:uiPriority w:val="99"/>
    <w:semiHidden/>
    <w:unhideWhenUsed/>
    <w:rsid w:val="00E86DC1"/>
    <w:pPr>
      <w:jc w:val="left"/>
    </w:pPr>
  </w:style>
  <w:style w:type="character" w:customStyle="1" w:styleId="aff2">
    <w:name w:val="批注文字 字符"/>
    <w:basedOn w:val="a0"/>
    <w:link w:val="aff1"/>
    <w:uiPriority w:val="99"/>
    <w:semiHidden/>
    <w:rsid w:val="00E86DC1"/>
    <w:rPr>
      <w:rFonts w:ascii="Times New Roman" w:eastAsia="Times New Roman" w:hAnsi="Times New Roman" w:cs="Times New Roman"/>
      <w:szCs w:val="21"/>
    </w:rPr>
  </w:style>
  <w:style w:type="paragraph" w:styleId="aff3">
    <w:name w:val="annotation subject"/>
    <w:basedOn w:val="aff1"/>
    <w:next w:val="aff1"/>
    <w:link w:val="aff4"/>
    <w:uiPriority w:val="99"/>
    <w:semiHidden/>
    <w:unhideWhenUsed/>
    <w:rsid w:val="00E86DC1"/>
    <w:rPr>
      <w:b/>
      <w:bCs/>
    </w:rPr>
  </w:style>
  <w:style w:type="character" w:customStyle="1" w:styleId="aff4">
    <w:name w:val="批注主题 字符"/>
    <w:basedOn w:val="aff2"/>
    <w:link w:val="aff3"/>
    <w:uiPriority w:val="99"/>
    <w:semiHidden/>
    <w:rsid w:val="00E86DC1"/>
    <w:rPr>
      <w:rFonts w:ascii="Times New Roman" w:eastAsia="Times New Roman" w:hAnsi="Times New Roman" w:cs="Times New Roman"/>
      <w:b/>
      <w:bCs/>
      <w:szCs w:val="21"/>
    </w:rPr>
  </w:style>
  <w:style w:type="paragraph" w:styleId="aff5">
    <w:name w:val="Revision"/>
    <w:hidden/>
    <w:uiPriority w:val="99"/>
    <w:semiHidden/>
    <w:rsid w:val="00582490"/>
    <w:rPr>
      <w:rFonts w:ascii="Times New Roman" w:eastAsia="Times New Roman" w:hAnsi="Times New Roman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</dc:creator>
  <cp:keywords/>
  <dc:description/>
  <cp:lastModifiedBy>Daisy</cp:lastModifiedBy>
  <cp:revision>20</cp:revision>
  <dcterms:created xsi:type="dcterms:W3CDTF">2026-09-23T09:05:00Z</dcterms:created>
  <dcterms:modified xsi:type="dcterms:W3CDTF">2026-09-28T08:50:00Z</dcterms:modified>
</cp:coreProperties>
</file>